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FB1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  <w:t>附件3：</w:t>
      </w:r>
    </w:p>
    <w:p w14:paraId="3E146D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jc w:val="left"/>
        <w:textAlignment w:val="auto"/>
        <w:rPr>
          <w:rFonts w:hint="default" w:asci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bookmarkStart w:id="0" w:name="_GoBack"/>
      <w:bookmarkEnd w:id="0"/>
    </w:p>
    <w:p w14:paraId="40701D4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center"/>
        <w:textAlignment w:val="auto"/>
        <w:rPr>
          <w:rFonts w:hint="default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湖南潇湘技师学院  湖南九嶷职业技术学院</w:t>
      </w:r>
    </w:p>
    <w:p w14:paraId="5D1E66F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center"/>
        <w:textAlignment w:val="auto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2026-2027学年食材采购合同</w:t>
      </w:r>
    </w:p>
    <w:p w14:paraId="794CB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</w:p>
    <w:p w14:paraId="5281082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</w:rPr>
        <w:t>甲方：</w:t>
      </w: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湖南潇湘技师</w:t>
      </w:r>
      <w:r>
        <w:rPr>
          <w:b w:val="0"/>
          <w:bCs w:val="0"/>
          <w:color w:val="auto"/>
          <w:sz w:val="28"/>
          <w:szCs w:val="28"/>
        </w:rPr>
        <w:t>学院</w:t>
      </w: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 xml:space="preserve">  湖南九嶷职业技术学院</w:t>
      </w:r>
    </w:p>
    <w:p w14:paraId="5AE225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地址：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湖南省永州市冷水滩区永州大道2号</w:t>
      </w:r>
    </w:p>
    <w:p w14:paraId="3C7AD6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联系人及电话：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刘冰波  13974604499</w:t>
      </w:r>
    </w:p>
    <w:p w14:paraId="4E8431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</w:p>
    <w:p w14:paraId="67B6BAD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乙方：</w:t>
      </w:r>
    </w:p>
    <w:p w14:paraId="02CAC3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地址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：</w:t>
      </w:r>
    </w:p>
    <w:p w14:paraId="4E902A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联系人及电话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：</w:t>
      </w:r>
    </w:p>
    <w:p w14:paraId="10BE56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</w:p>
    <w:p w14:paraId="26CCDF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依据《中华人民共和国民法典》《中华人民共和国食品安全法》《中华人民共和国食品安全法实施条例》《学校食品安全与营养健康管理规定》《学校食堂大宗食材采购验收管理工作指引》及湖南省教育厅等七部门相关管理规定，结合《湖南潇湘技师学院、湖南九嶷职业技术学院2026-2027学年食堂食材采购公开征集文件》（以下简称“征集文件”）及乙方报名文件、资格审查结果，甲乙双方本着平等自愿、公平诚信、质价匹配、安全可控的原则，就学院2026-2027学年食堂食材定点采购配送服务事宜，订立本合同，双方共同遵照执行。</w:t>
      </w:r>
    </w:p>
    <w:p w14:paraId="174075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第一条 服务项目与服务范围</w:t>
      </w:r>
    </w:p>
    <w:p w14:paraId="2B4727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1.1 项目名称：2026-2027学年食堂食材采购配送服务项目</w:t>
      </w:r>
    </w:p>
    <w:p w14:paraId="5EC512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1.2 服务标段：乙方为学院（□果蔬类 □肉类 □冻品类 □干货调味品类 □粉面类 □大米类 □蛋类 □食用油类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 xml:space="preserve"> □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水产家禽类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）食材采购配送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入围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供应商。</w:t>
      </w:r>
    </w:p>
    <w:p w14:paraId="10936E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1.3 服务地点：学院校内食堂指定收货区域。</w:t>
      </w:r>
    </w:p>
    <w:p w14:paraId="6F5BDA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1.4 服务期限：自2026年暑假起至2027年暑假止，共计1个学年。服务期内实行月度考核、季度评级、学年总评动态管理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。</w:t>
      </w:r>
    </w:p>
    <w:p w14:paraId="617B3B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1.5 竞价周期：严格执行对应品类询价周期，果蔬、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肉、水产家禽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每半月竞价，粉面、大米、食用油、冻品、蛋类、干货调味品一月竞价。</w:t>
      </w:r>
    </w:p>
    <w:p w14:paraId="56F2C4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第二条 资质与履约基本要求</w:t>
      </w:r>
    </w:p>
    <w:p w14:paraId="203E48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2.1 乙方全程保持报名时有效资质证照：营业执照、对应品类食品经营/生产许可证、专项资质（屠宰证、防疫证、品牌授权、SC生产资质等）、食品安全责任保险、从业人员健康证等，资质过期、失效、变更须提前报备甲方，未报备或资质失效视为严重违约。</w:t>
      </w:r>
    </w:p>
    <w:p w14:paraId="3F3A4F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2.2 乙方须持续具备对应仓储、分拣、冷链运输、检测能力，保持报名硬件标准不降低，不得缩减设备、人员、仓储场地。</w:t>
      </w:r>
    </w:p>
    <w:p w14:paraId="500896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2.3 乙方严禁转包、分包、挂靠供货，严禁委托第三方代为配送、代为供货，一经查实立即终止合同、没收保证金、列入黑名单。</w:t>
      </w:r>
    </w:p>
    <w:p w14:paraId="4654CA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2.4 乙方须全面配合甲方多部门联合检查、日常抽查、专项抽检、台账核查、动态考核，无条件接受甲方监管。</w:t>
      </w:r>
    </w:p>
    <w:p w14:paraId="506C60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2.5 食品安全责任保险：乙方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原则上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全程投保有效、合规的食品安全责任保险，保单保障范围须覆盖本项目全品类食材仓储、分拣、运输、配送、售后全流程，保障额度适配校园大规模师生就餐风险，单次事故赔偿限额不低于100万元，年度累计赔偿限额不低于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200万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元，完全满足校园食材供货风险保障要求。服务期内出现保险脱保、保单失效、保额不达标、未按期续保、拒不备案等情形，引发所有责任后果由乙方全部承担。</w:t>
      </w:r>
    </w:p>
    <w:p w14:paraId="1C7C1C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第三条 定价、报价与结算方式</w:t>
      </w:r>
    </w:p>
    <w:p w14:paraId="0B0FB8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3.1 基准价核定：由甲方组建询价小组，以冷水滩区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3家大型超市商品零售价的平均值</w:t>
      </w:r>
      <w:r>
        <w:rPr>
          <w:rFonts w:hint="eastAsia" w:ascii="宋体" w:hAnsi="Calibri" w:cs="宋体"/>
          <w:color w:val="auto"/>
          <w:kern w:val="0"/>
          <w:sz w:val="28"/>
          <w:szCs w:val="28"/>
          <w:lang w:val="en-US" w:eastAsia="zh-CN" w:bidi="ar-SA"/>
        </w:rPr>
        <w:t>下调15%为食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材采购的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基准价。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每个定价周期根据实际，甲方可以调整定价周期。</w:t>
      </w:r>
    </w:p>
    <w:p w14:paraId="26CC73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 xml:space="preserve">3.2 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成交价格和采购供货原则：</w:t>
      </w:r>
      <w:r>
        <w:rPr>
          <w:rFonts w:hint="eastAsia" w:ascii="宋体" w:cs="宋体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hint="eastAsia" w:ascii="宋体" w:hAnsi="Calibri" w:cs="宋体"/>
          <w:color w:val="auto"/>
          <w:kern w:val="0"/>
          <w:sz w:val="28"/>
          <w:szCs w:val="28"/>
          <w:lang w:val="en-US" w:eastAsia="zh-CN" w:bidi="ar-SA"/>
        </w:rPr>
        <w:t>各标段以第二低的报价折率换算成食材配送单价（大米2.1元/斤），</w:t>
      </w:r>
      <w:r>
        <w:rPr>
          <w:rFonts w:hint="eastAsia" w:ascii="宋体" w:cs="宋体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由学院食堂根据需要和供货方方配送食材质量、日常考核得分等情况分别向报价折率最低、第二低的供应商下单采购</w:t>
      </w:r>
      <w:r>
        <w:rPr>
          <w:rFonts w:hint="eastAsia" w:ascii="宋体" w:hAnsi="Calibri" w:cs="宋体"/>
          <w:color w:val="auto"/>
          <w:kern w:val="0"/>
          <w:sz w:val="28"/>
          <w:szCs w:val="28"/>
          <w:lang w:val="en-US" w:eastAsia="zh-CN" w:bidi="ar-SA"/>
        </w:rPr>
        <w:t>。中标单价包括物资配送所需的成本、税收、储存、运输、配送、装卸等包干费用。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在竞价周期内，由供应商须按甲方下单要求保质保量、按时定点供货，且不得私自涨价、变相涨价。</w:t>
      </w:r>
    </w:p>
    <w:p w14:paraId="520E62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3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 xml:space="preserve"> 价格管控：甲方拥有市场价格核查、调价、低价熔断权限，对虚高报价、偏离市场合理价格、恶意低价供货行为有权整改、扣分、终止合同。</w:t>
      </w:r>
    </w:p>
    <w:p w14:paraId="605593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4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 xml:space="preserve"> 结算周期：实行按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自然月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结算，双方对当期供应金额核对无误后，根据验收结果，乙方提供合规发票，甲方依据相关的财务支付程序从各食堂营业款中向乙方付款。</w:t>
      </w:r>
    </w:p>
    <w:p w14:paraId="407563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第四条 食材质量与验收标准</w:t>
      </w:r>
    </w:p>
    <w:p w14:paraId="6AE1E1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4.1 食材入库验收严格遵照《湖南潇湘技师学院、湖南九嶷职业技术学院2026-2027学年食堂食材采购公开征集文件》附件1《学院食材采购验收标准》执行。</w:t>
      </w:r>
    </w:p>
    <w:p w14:paraId="7D1F77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4.2 所有品类验收在甲方指定区域完成，全程留存影像、台账记录、检测记录；所有不达标食材一律执行无条件退货，乙方必须限时无偿补货，所有验收结果纳入月度考核及年度评优淘汰依据。</w:t>
      </w:r>
    </w:p>
    <w:p w14:paraId="0CC5E9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第五条 配送服务规范要求</w:t>
      </w:r>
    </w:p>
    <w:p w14:paraId="2157DB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5.1 乙方须严格按照甲方作息及用餐计划要求完成食材配送，积极响应临时加单、减量、加急、改期调度指令。</w:t>
      </w:r>
    </w:p>
    <w:p w14:paraId="0462D6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5.2 冷藏冷冻食材必须使用专用冷链车辆，全程保持规定低温，留存温控记录、运输轨迹，严禁冷链断链、常温久放。</w:t>
      </w:r>
    </w:p>
    <w:p w14:paraId="3A6FCC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5.3 送货单据必须清晰完整，标注食材名称、规格、品牌、批次、单价、数量、生产日期，不得缺项、模糊、涂改。</w:t>
      </w:r>
    </w:p>
    <w:p w14:paraId="30E44D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5.4 配送人员统一工装、佩戴工牌，文明服务、服从管理，遵守校园交通及入校管理规定。</w:t>
      </w:r>
    </w:p>
    <w:p w14:paraId="089A7D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第六条 履约保证金</w:t>
      </w:r>
    </w:p>
    <w:p w14:paraId="79ADE2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6.1 乙方在合同签订前，按1000元/标段向甲方缴纳履约保证金。</w:t>
      </w:r>
    </w:p>
    <w:p w14:paraId="54BB5E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6.2 合同期满，乙方无食品安全违规、无质量事故、无有效投诉、无考核违约、无扣款记录的，保证金无息全额退还。</w:t>
      </w:r>
    </w:p>
    <w:p w14:paraId="4E563B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6.3 乙方出现本合同约定违规、违约情形的，甲方有权直接从保证金及当月货款中扣除违约金、赔偿金；情节严重的，全额没收保证金并终止合同。</w:t>
      </w:r>
    </w:p>
    <w:p w14:paraId="3CBE93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第七条 动态考核管理细则</w:t>
      </w:r>
    </w:p>
    <w:p w14:paraId="0044E4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甲方对乙方实行月度考核、学年总评动态积分考核制度，满分100分，考核结果与扣款、整改、淘汰、续签直接挂钩，考核记录永久留存供应商信用档案。</w:t>
      </w:r>
    </w:p>
    <w:p w14:paraId="61D250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7.1 轻微违规</w:t>
      </w:r>
    </w:p>
    <w:p w14:paraId="295A09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7.1.1 送货单据信息不全、字迹模糊、批次不清，每次扣1分；</w:t>
      </w:r>
    </w:p>
    <w:p w14:paraId="6F4A55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7.1.2 配送人员未着装、未佩戴工牌、仪容不规范，每次扣1分；</w:t>
      </w:r>
    </w:p>
    <w:p w14:paraId="5DBA95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7.1.3 配送车辆轻微违规入校、临时占道，未造成影响，每次扣2分；</w:t>
      </w:r>
    </w:p>
    <w:p w14:paraId="683578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7.1.4 食材新鲜度不达标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且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拒不配合整改，每次扣2分；</w:t>
      </w:r>
    </w:p>
    <w:p w14:paraId="6416B3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7.1.5 售后响应超时、补货拖延，影响食堂运营，每次扣3分。</w:t>
      </w:r>
    </w:p>
    <w:p w14:paraId="67A0EF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7.2 一般违规</w:t>
      </w:r>
    </w:p>
    <w:p w14:paraId="7941E7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7.2.1 当月轻微违规累计3次以上，考核100元；</w:t>
      </w:r>
    </w:p>
    <w:p w14:paraId="6ED929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7.2.2 未按时、按量、按规格配送，出现缺斤少两、规格不符、品牌不符，且拒不整改的，单次考核200元，扣2分；</w:t>
      </w:r>
    </w:p>
    <w:p w14:paraId="259514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7.2.3 冷链食材未使用专用冷链车辆、温控不达标、冷链轻微断链，单次考核100元，扣2分；</w:t>
      </w:r>
    </w:p>
    <w:p w14:paraId="0DA051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7.2.4 乙方送货人员服务态度差、不配合验收调度、学院后勤保卫处收到食堂值班相关人员的投诉，单次考核200元，扣2分；</w:t>
      </w:r>
    </w:p>
    <w:p w14:paraId="04F037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7.2.5 发现配送临期食材，考核300元，扣3分。</w:t>
      </w:r>
    </w:p>
    <w:p w14:paraId="4C03B31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7.3 严重违规</w:t>
      </w:r>
    </w:p>
    <w:p w14:paraId="773C27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7.3.1 配送食材感官异常、变质腐烂、新鲜度严重不达标，单次考核500元，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从食材结算款中扣除，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扣4分；</w:t>
      </w:r>
    </w:p>
    <w:p w14:paraId="6CA76C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7.3.2 批次检测资料缺失、证货不符、溯源中断，单次考核500元，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从食材结算款中扣除，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扣4分；</w:t>
      </w:r>
    </w:p>
    <w:p w14:paraId="7A2831F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7.3.3 当月一般违规累计2次，学院直接约谈中标方负责人，限期整改；限期整改不到位、存在推诿扯皮的，考核500元，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从食材结算款中扣除，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扣6分；</w:t>
      </w:r>
    </w:p>
    <w:p w14:paraId="1C09B6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7.4 重大违约</w:t>
      </w:r>
    </w:p>
    <w:p w14:paraId="02DF39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7.4.1 执行征集文件中附件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2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《食材供应商动态管理考核及违约责任》</w:t>
      </w:r>
      <w:r>
        <w:rPr>
          <w:rFonts w:hint="eastAsia" w:cs="宋体"/>
          <w:color w:val="auto"/>
          <w:kern w:val="0"/>
          <w:sz w:val="28"/>
          <w:szCs w:val="28"/>
          <w:lang w:val="en-US" w:eastAsia="zh-CN" w:bidi="ar-SA"/>
        </w:rPr>
        <w:t>考核。</w:t>
      </w:r>
    </w:p>
    <w:p w14:paraId="650D5C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cs="宋体"/>
          <w:color w:val="auto"/>
          <w:kern w:val="0"/>
          <w:sz w:val="28"/>
          <w:szCs w:val="28"/>
          <w:lang w:val="en-US" w:eastAsia="zh-CN" w:bidi="ar-SA"/>
        </w:rPr>
        <w:t xml:space="preserve">7.4.2 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发现中标方与食堂管理员、档口工作人员等相关人员勾结，侵占学生利益或存在商业贿赂等不正当利益输送行为的，视为严重违约，学院有权立即终止合同，没收全部履约保证金，再处以当月配送总金额20%的违约金。同时，将该供应商列入采购黑名单，三年内不得参与学院任何物资采购项目。情节涉嫌违法犯罪的，依法移送司法机关处理，追究相关法律责任。</w:t>
      </w:r>
    </w:p>
    <w:p w14:paraId="571529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7.4.3 因乙方引发食品安全事故、群体性事件或造成恶劣社会影响的，</w:t>
      </w:r>
    </w:p>
    <w:p w14:paraId="47DD00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7.5 考核淘汰规则</w:t>
      </w:r>
    </w:p>
    <w:p w14:paraId="48B180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7.5.1 月度考核低于85分，限期整改、约谈警告；</w:t>
      </w:r>
    </w:p>
    <w:p w14:paraId="08127B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7.5.2 月度考核低于75分，学院有权暂停供货资格、取消合同；</w:t>
      </w:r>
    </w:p>
    <w:p w14:paraId="7C5ACB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7.5.3 食材配送天数低于15天的，不单独统计考核结果。</w:t>
      </w:r>
    </w:p>
    <w:p w14:paraId="660AF0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第八条 食品安全主体责任</w:t>
      </w:r>
    </w:p>
    <w:p w14:paraId="55E35A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8.1 乙方食品安全主体责任</w:t>
      </w:r>
    </w:p>
    <w:p w14:paraId="74DDF4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8.1.1 资质合规责任：乙方须全程保持合法有效的生产、经营、屠宰、防疫、品牌授权、SC资质等对应标段专项资质，持证合法经营，严禁无证、超范围、资质失效供货。</w:t>
      </w:r>
    </w:p>
    <w:p w14:paraId="05473B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8.1.2 源头管控责任：严格执行产地直供、品牌直采要求，乙方严控食材源头，杜绝串货、翻新、三无、过期、变质、农残/药残超标、重金属超标、病死及不合格食材入校，保证每批次食材来源可溯、资质齐全、检测合格。</w:t>
      </w:r>
    </w:p>
    <w:p w14:paraId="43C626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8.1.3 全程管控责任：乙方对食材分拣、仓储、消杀、冷链运输、装卸交付全流程负责，严格落实冷链不断链、防潮防尘、保鲜防冻、防污染管控，严格执行学校验收标准与无条件退货机制。</w:t>
      </w:r>
    </w:p>
    <w:p w14:paraId="45A78D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8.1.4 人员与设备责任：保证从业人员全员持有效健康证上岗，定期开展食品安全培训。</w:t>
      </w:r>
    </w:p>
    <w:p w14:paraId="00F541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8.1.5 风险保障责任：足额投保并持续续保食品安全责任险，覆盖全流程安全风险，承担食材质量问题引发的一切赔付、整改、舆情、处罚成本。</w:t>
      </w:r>
    </w:p>
    <w:p w14:paraId="488D5D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8.1.6 合规配合责任：无条件配合甲方多部门检查、抽检、考核、台账核查、问题整改，主动落实溯源管理、批次报备、临期更换、问题食材无偿补供等要求。</w:t>
      </w:r>
    </w:p>
    <w:p w14:paraId="08EDB7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8.2 甲方食品安全主体责任</w:t>
      </w:r>
    </w:p>
    <w:p w14:paraId="0F6588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甲方履行校园食品安全校长负责制及校内监管职责，负责食材入校验收、日常抽查、动态考核、问题督办、违约处置，有权对乙方不合格食材无条件拒收、退货、追责，有权依据制度对乙方违规行为进行扣分、处罚、整改、淘汰、终止合同。</w:t>
      </w:r>
    </w:p>
    <w:p w14:paraId="2FAFA0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第九条 保密与台账管理</w:t>
      </w:r>
    </w:p>
    <w:p w14:paraId="7533E9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9.1 乙方须建立完整供货台账、溯源台账、检测台账、售后整改台账，按月归档、随时备查。</w:t>
      </w:r>
    </w:p>
    <w:p w14:paraId="3A6148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9.2 乙方对甲方食堂运营数据、采购数据、师生就餐信息严格保密，严禁外泄、严禁用于商业推广，违者追究违约责任。</w:t>
      </w:r>
    </w:p>
    <w:p w14:paraId="5ED318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第十条 合同终止与递补机制</w:t>
      </w:r>
    </w:p>
    <w:p w14:paraId="7C5255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10.1 合同到期自动终止，符合续签条件的可续签。</w:t>
      </w:r>
    </w:p>
    <w:p w14:paraId="72CB2E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10.2 乙方出现重大违约、考核不合格、拒不整改、安全隐患突出的，甲方可单方随时终止合同。</w:t>
      </w:r>
    </w:p>
    <w:p w14:paraId="523D3C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10.3 乙方终止供货后，甲方直接启用同标段第二名中标供应商递补供货，乙方不得异议、不得阻挠。</w:t>
      </w:r>
    </w:p>
    <w:p w14:paraId="3E29E8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第十一条 不可抗力与争议解决</w:t>
      </w:r>
    </w:p>
    <w:p w14:paraId="42B270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11.1 因地震、洪水、疫情等不可抗力导致无法正常供货的，乙方须第一时间报备甲方，双方协商调整，不视为违约；未及时报备造成损失的由乙方承担。</w:t>
      </w:r>
    </w:p>
    <w:p w14:paraId="3E714D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11.2 本合同履行产生争议，双方优先协商解决；协商不成，提交甲方所在地人民法院提起诉讼。</w:t>
      </w:r>
    </w:p>
    <w:p w14:paraId="0E131E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Autospacing="0" w:line="520" w:lineRule="exact"/>
        <w:ind w:left="0" w:firstLine="562" w:firstLineChars="200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8"/>
          <w:szCs w:val="28"/>
          <w:lang w:val="en-US" w:eastAsia="zh-CN" w:bidi="ar-SA"/>
        </w:rPr>
        <w:t>第十二条 其他约定</w:t>
      </w:r>
    </w:p>
    <w:p w14:paraId="1AFB47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12.1 本合同未尽事宜，按照征集文件、报名承诺、国家食品安全法规及甲方管理制度执行。</w:t>
      </w:r>
    </w:p>
    <w:p w14:paraId="0E63CA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12.2 甲方所有补充通知、整改文书、考核通报、答疑澄清文件均为本合同有效组成部分。</w:t>
      </w:r>
    </w:p>
    <w:p w14:paraId="3EDEF4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12.3 本合同一式肆份，甲方执叁份、乙方执壹份，签字盖章后生效，具有同等法律效力。</w:t>
      </w:r>
    </w:p>
    <w:p w14:paraId="418697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</w:p>
    <w:p w14:paraId="2A7158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甲方（盖章）：湖南潇湘技师学院、湖南九嶷职业技术学院</w:t>
      </w:r>
    </w:p>
    <w:p w14:paraId="382BB4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法定代表人签字：</w:t>
      </w:r>
    </w:p>
    <w:p w14:paraId="769B16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授权委托人签字：</w:t>
      </w:r>
    </w:p>
    <w:p w14:paraId="7A5BA5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日期：2026年____月____日</w:t>
      </w:r>
    </w:p>
    <w:p w14:paraId="7D0D55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</w:p>
    <w:p w14:paraId="0CECCC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乙方（盖章）：</w:t>
      </w:r>
    </w:p>
    <w:p w14:paraId="4EAD8F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法定代表人签字：</w:t>
      </w:r>
    </w:p>
    <w:p w14:paraId="5D83F3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授权委托人签字：</w:t>
      </w:r>
    </w:p>
    <w:p w14:paraId="006E90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日期：2026年____月____日</w:t>
      </w:r>
    </w:p>
    <w:sectPr>
      <w:footerReference r:id="rId3" w:type="default"/>
      <w:pgSz w:w="11906" w:h="16838"/>
      <w:pgMar w:top="1191" w:right="1304" w:bottom="1191" w:left="130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2257D">
    <w:pPr>
      <w:pStyle w:val="6"/>
    </w:pPr>
    <w:r>
      <w:rPr>
        <w:sz w:val="18"/>
      </w:rPr>
      <mc:AlternateContent>
        <mc:Choice Requires="wps">
          <w:drawing>
            <wp:anchor distT="0" distB="0" distL="75565" distR="755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3749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49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1588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18.7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X49TXTAAAAAwEAAA8AAAAAAAAAAQAgAAAA&#10;IgAAAGRycy9kb3ducmV2LnhtbFBLAQIUABQAAAAIAIdO4kByCojl1wEAAKADAAAOAAAAAAAAAAEA&#10;IAAAACIBAABkcnMvZTJvRG9jLnhtbFBLBQYAAAAABgAGAFkBAAB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1588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103AB"/>
    <w:rsid w:val="122907E8"/>
    <w:rsid w:val="199B0329"/>
    <w:rsid w:val="1A533384"/>
    <w:rsid w:val="24822706"/>
    <w:rsid w:val="27A3570F"/>
    <w:rsid w:val="32F93C03"/>
    <w:rsid w:val="3DC1395E"/>
    <w:rsid w:val="3E6A66F5"/>
    <w:rsid w:val="43E7492A"/>
    <w:rsid w:val="47A24893"/>
    <w:rsid w:val="487B278C"/>
    <w:rsid w:val="4E1706B0"/>
    <w:rsid w:val="598C762F"/>
    <w:rsid w:val="59CA695D"/>
    <w:rsid w:val="5CC10BB9"/>
    <w:rsid w:val="5CFA0384"/>
    <w:rsid w:val="637B4767"/>
    <w:rsid w:val="63EE37FF"/>
    <w:rsid w:val="66B070B5"/>
    <w:rsid w:val="6D9C0FE4"/>
    <w:rsid w:val="716D0CB9"/>
    <w:rsid w:val="7CDA1E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eastAsia="宋体" w:cs="宋体"/>
      <w:b/>
      <w:bCs/>
      <w:kern w:val="44"/>
      <w:sz w:val="48"/>
      <w:szCs w:val="48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ascii="宋体" w:eastAsia="宋体" w:cs="宋体"/>
      <w:b/>
      <w:bCs/>
      <w:kern w:val="0"/>
      <w:sz w:val="36"/>
      <w:szCs w:val="36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ascii="宋体" w:eastAsia="宋体" w:cs="宋体"/>
      <w:b/>
      <w:bCs/>
      <w:kern w:val="0"/>
      <w:sz w:val="27"/>
      <w:szCs w:val="27"/>
      <w:lang w:val="en-US" w:eastAsia="zh-CN" w:bidi="ar-SA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宋体" w:eastAsia="宋体" w:cs="宋体"/>
      <w:sz w:val="28"/>
      <w:szCs w:val="28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3884</Words>
  <Characters>4182</Characters>
  <TotalTime>9</TotalTime>
  <ScaleCrop>false</ScaleCrop>
  <LinksUpToDate>false</LinksUpToDate>
  <CharactersWithSpaces>4275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2026-08-15T23:26:00Z</dcterms:created>
  <dc:creator>席军    潇湘九嶷招生在线</dc:creator>
  <cp:lastModifiedBy>席军    潇湘九嶷招生在线</cp:lastModifiedBy>
  <cp:lastPrinted>2026-08-20T07:30:00Z</cp:lastPrinted>
  <dcterms:modified xsi:type="dcterms:W3CDTF">2026-09-27T09:00:42Z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7F1FF14F96B74A4ABFA0D29E75823B5D_13</vt:lpwstr>
  </property>
  <property fmtid="{D5CDD505-2E9C-101B-9397-08002B2CF9AE}" pid="4" name="KSOTemplateDocerSaveRecord">
    <vt:lpwstr>eyJoZGlkIjoiZGY2YmUzZTk3MzJhYWVmMTg0ZjFkMTllNjg2YjdlMjAiLCJ1c2VySWQiOiI1NjU4NTk0MTYifQ==</vt:lpwstr>
  </property>
</Properties>
</file>